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40" w:lineRule="auto"/>
        <w:rPr>
          <w:b w:val="1"/>
          <w:sz w:val="40"/>
          <w:szCs w:val="40"/>
        </w:rPr>
      </w:pPr>
      <w:r w:rsidDel="00000000" w:rsidR="00000000" w:rsidRPr="00000000">
        <w:rPr>
          <w:b w:val="1"/>
          <w:sz w:val="40"/>
          <w:szCs w:val="40"/>
        </w:rPr>
        <w:drawing>
          <wp:inline distB="0" distT="0" distL="0" distR="0">
            <wp:extent cx="5904230" cy="264541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26454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INDIN 2023 Special Session on</w:t>
      </w:r>
    </w:p>
    <w:p w:rsidR="00000000" w:rsidDel="00000000" w:rsidP="00000000" w:rsidRDefault="00000000" w:rsidRPr="00000000" w14:paraId="00000003">
      <w:pPr>
        <w:jc w:val="center"/>
        <w:rPr>
          <w:b w:val="1"/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SS XX - </w:t>
      </w:r>
      <w:r w:rsidDel="00000000" w:rsidR="00000000" w:rsidRPr="00000000">
        <w:rPr>
          <w:b w:val="1"/>
          <w:color w:val="ff0000"/>
          <w:sz w:val="32"/>
          <w:szCs w:val="32"/>
          <w:rtl w:val="0"/>
        </w:rPr>
        <w:t xml:space="preserve">{include here the name of the Special Session}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color w:val="000000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organized by</w:t>
      </w:r>
    </w:p>
    <w:p w:rsidR="00000000" w:rsidDel="00000000" w:rsidP="00000000" w:rsidRDefault="00000000" w:rsidRPr="00000000" w14:paraId="00000007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Principal Organizer: {include here the name} ({include here the email}) </w:t>
        <w:br w:type="textWrapping"/>
        <w:t xml:space="preserve">Affiliation: {include here the name of institution and country}</w:t>
      </w:r>
    </w:p>
    <w:p w:rsidR="00000000" w:rsidDel="00000000" w:rsidP="00000000" w:rsidRDefault="00000000" w:rsidRPr="00000000" w14:paraId="00000009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Photo and short bio: </w:t>
      </w:r>
    </w:p>
    <w:p w:rsidR="00000000" w:rsidDel="00000000" w:rsidP="00000000" w:rsidRDefault="00000000" w:rsidRPr="00000000" w14:paraId="0000000A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Organizer 1: {include here the name} ({include here the email})</w:t>
      </w:r>
    </w:p>
    <w:p w:rsidR="00000000" w:rsidDel="00000000" w:rsidP="00000000" w:rsidRDefault="00000000" w:rsidRPr="00000000" w14:paraId="0000000C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Affiliation: {include here the name of institution and country}</w:t>
      </w:r>
    </w:p>
    <w:p w:rsidR="00000000" w:rsidDel="00000000" w:rsidP="00000000" w:rsidRDefault="00000000" w:rsidRPr="00000000" w14:paraId="0000000D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Photo and short bio: </w:t>
      </w:r>
    </w:p>
    <w:p w:rsidR="00000000" w:rsidDel="00000000" w:rsidP="00000000" w:rsidRDefault="00000000" w:rsidRPr="00000000" w14:paraId="0000000E">
      <w:pPr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Notes: (remove this section when submitting the proposal)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ind w:left="720" w:hanging="360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The organizer names above must be sorted by last name; however, first name appears first. Please see the list of TPC members on the website for example.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Same sorting rules apply for Potential reviewers’ section below. 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ind w:left="720" w:hanging="360"/>
        <w:rPr>
          <w:color w:val="ff0000"/>
          <w:sz w:val="28"/>
          <w:szCs w:val="28"/>
        </w:rPr>
      </w:pPr>
      <w:r w:rsidDel="00000000" w:rsidR="00000000" w:rsidRPr="00000000">
        <w:rPr>
          <w:color w:val="ff0000"/>
          <w:sz w:val="28"/>
          <w:szCs w:val="28"/>
          <w:rtl w:val="0"/>
        </w:rPr>
        <w:t xml:space="preserve">All the red parts in the document must be removed when proposal is submitted.</w:t>
      </w:r>
    </w:p>
    <w:p w:rsidR="00000000" w:rsidDel="00000000" w:rsidP="00000000" w:rsidRDefault="00000000" w:rsidRPr="00000000" w14:paraId="00000013">
      <w:pPr>
        <w:jc w:val="center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1"/>
        <w:rPr>
          <w:sz w:val="36"/>
          <w:szCs w:val="36"/>
        </w:rPr>
      </w:pPr>
      <w:r w:rsidDel="00000000" w:rsidR="00000000" w:rsidRPr="00000000">
        <w:rPr>
          <w:sz w:val="36"/>
          <w:szCs w:val="36"/>
          <w:rtl w:val="0"/>
        </w:rPr>
        <w:t xml:space="preserve">Call for Papers</w:t>
      </w:r>
    </w:p>
    <w:p w:rsidR="00000000" w:rsidDel="00000000" w:rsidP="00000000" w:rsidRDefault="00000000" w:rsidRPr="00000000" w14:paraId="00000015">
      <w:pPr>
        <w:ind w:left="360" w:firstLine="0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140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{Include here a short contextualization and description of the special session, as well as the topics of interest (maximum of 2000 characters)}</w:t>
      </w:r>
    </w:p>
    <w:p w:rsidR="00000000" w:rsidDel="00000000" w:rsidP="00000000" w:rsidRDefault="00000000" w:rsidRPr="00000000" w14:paraId="0000001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b w:val="1"/>
          <w:color w:val="00000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Submissions Procedure:  </w:t>
      </w:r>
      <w:r w:rsidDel="00000000" w:rsidR="00000000" w:rsidRPr="00000000">
        <w:rPr>
          <w:color w:val="000000"/>
          <w:rtl w:val="0"/>
        </w:rPr>
        <w:t xml:space="preserve">All the instructions for paper submission are included in the conference website</w:t>
      </w:r>
      <w:r w:rsidDel="00000000" w:rsidR="00000000" w:rsidRPr="00000000">
        <w:rPr>
          <w:b w:val="1"/>
          <w:color w:val="000000"/>
          <w:rtl w:val="0"/>
        </w:rPr>
        <w:t xml:space="preserve">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https://2023.ieee-indin.org/index.php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Deadlines: </w:t>
      </w:r>
    </w:p>
    <w:p w:rsidR="00000000" w:rsidDel="00000000" w:rsidP="00000000" w:rsidRDefault="00000000" w:rsidRPr="00000000" w14:paraId="0000001C">
      <w:pPr>
        <w:ind w:left="85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Deadline for submission of papers:</w:t>
        <w:tab/>
        <w:tab/>
      </w:r>
      <w:r w:rsidDel="00000000" w:rsidR="00000000" w:rsidRPr="00000000">
        <w:rPr>
          <w:b w:val="1"/>
          <w:rtl w:val="0"/>
        </w:rPr>
        <w:t xml:space="preserve">March 01,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85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Notification of acceptance of papers:</w:t>
        <w:tab/>
      </w:r>
      <w:r w:rsidDel="00000000" w:rsidR="00000000" w:rsidRPr="00000000">
        <w:rPr>
          <w:b w:val="1"/>
          <w:rtl w:val="0"/>
        </w:rPr>
        <w:t xml:space="preserve">April 15,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left="850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Final manuscripts due:</w:t>
        <w:tab/>
        <w:tab/>
        <w:tab/>
      </w:r>
      <w:r w:rsidDel="00000000" w:rsidR="00000000" w:rsidRPr="00000000">
        <w:rPr>
          <w:b w:val="1"/>
          <w:rtl w:val="0"/>
        </w:rPr>
        <w:t xml:space="preserve">June 05,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left" w:pos="5760"/>
        </w:tabs>
        <w:spacing w:after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left" w:pos="5760"/>
        </w:tabs>
        <w:spacing w:after="12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List of potential authors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120" w:before="120" w:lineRule="auto"/>
        <w:ind w:left="568" w:hanging="284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{Include here a list of potential Authors, in the following format: name, institution, country and email)}</w:t>
      </w:r>
    </w:p>
    <w:p w:rsidR="00000000" w:rsidDel="00000000" w:rsidP="00000000" w:rsidRDefault="00000000" w:rsidRPr="00000000" w14:paraId="00000022">
      <w:pPr>
        <w:tabs>
          <w:tab w:val="left" w:pos="5760"/>
        </w:tabs>
        <w:spacing w:after="12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tabs>
          <w:tab w:val="left" w:pos="5760"/>
        </w:tabs>
        <w:spacing w:after="12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International Reviewers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120" w:before="120" w:lineRule="auto"/>
        <w:ind w:left="568" w:hanging="284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{Include here a list of potential Reviewers, in the following format: name, institution, country and email)}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120" w:before="120" w:lineRule="auto"/>
        <w:ind w:left="568" w:hanging="284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Include min 20 potential Reviewers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120" w:before="120" w:lineRule="auto"/>
        <w:ind w:left="568" w:hanging="284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Note, that each Reviewer included in the Reviewers list of the Call for Papers must have accepted an invitation sent by the Special Session proposers to form part of that list.</w:t>
      </w:r>
    </w:p>
    <w:p w:rsidR="00000000" w:rsidDel="00000000" w:rsidP="00000000" w:rsidRDefault="00000000" w:rsidRPr="00000000" w14:paraId="00000027">
      <w:pPr>
        <w:spacing w:after="120" w:before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20" w:before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5760"/>
        </w:tabs>
        <w:spacing w:after="12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IEEE IES Technical Committee Sponsoring the Special Session (if any):</w:t>
      </w:r>
    </w:p>
    <w:p w:rsidR="00000000" w:rsidDel="00000000" w:rsidP="00000000" w:rsidRDefault="00000000" w:rsidRPr="00000000" w14:paraId="0000002A">
      <w:pPr>
        <w:spacing w:after="120" w:before="120" w:lineRule="auto"/>
        <w:rPr>
          <w:color w:val="ff0000"/>
        </w:rPr>
      </w:pPr>
      <w:r w:rsidDel="00000000" w:rsidR="00000000" w:rsidRPr="00000000">
        <w:rPr>
          <w:color w:val="ff0000"/>
          <w:rtl w:val="0"/>
        </w:rPr>
        <w:t xml:space="preserve">{Include here the name of the IEEE IES Technical Committee that is sponsoring the special session}</w:t>
      </w:r>
    </w:p>
    <w:p w:rsidR="00000000" w:rsidDel="00000000" w:rsidP="00000000" w:rsidRDefault="00000000" w:rsidRPr="00000000" w14:paraId="0000002B">
      <w:pPr>
        <w:tabs>
          <w:tab w:val="left" w:pos="5760"/>
        </w:tabs>
        <w:spacing w:after="12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5760"/>
        </w:tabs>
        <w:spacing w:after="12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Other:</w:t>
      </w:r>
    </w:p>
    <w:p w:rsidR="00000000" w:rsidDel="00000000" w:rsidP="00000000" w:rsidRDefault="00000000" w:rsidRPr="00000000" w14:paraId="0000002D">
      <w:pPr>
        <w:spacing w:after="120" w:before="12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304" w:top="1304" w:left="1304" w:right="1304" w:header="284" w:footer="59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color w:val="000000"/>
        <w:sz w:val="12"/>
        <w:szCs w:val="1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12"/>
        <w:szCs w:val="12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E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rPr>
        <w:sz w:val="28"/>
        <w:szCs w:val="28"/>
      </w:rPr>
    </w:pPr>
    <w:r w:rsidDel="00000000" w:rsidR="00000000" w:rsidRPr="00000000">
      <w:rPr>
        <w:rtl w:val="0"/>
      </w:rPr>
    </w:r>
  </w:p>
  <w:tbl>
    <w:tblPr>
      <w:tblStyle w:val="Table1"/>
      <w:tblW w:w="9747.0" w:type="dxa"/>
      <w:jc w:val="left"/>
      <w:tblLayout w:type="fixed"/>
      <w:tblLook w:val="0000"/>
    </w:tblPr>
    <w:tblGrid>
      <w:gridCol w:w="4927"/>
      <w:gridCol w:w="4820"/>
      <w:tblGridChange w:id="0">
        <w:tblGrid>
          <w:gridCol w:w="4927"/>
          <w:gridCol w:w="4820"/>
        </w:tblGrid>
      </w:tblGridChange>
    </w:tblGrid>
    <w:tr>
      <w:trPr>
        <w:cantSplit w:val="0"/>
        <w:tblHeader w:val="0"/>
      </w:trPr>
      <w:tc>
        <w:tcPr>
          <w:shd w:fill="auto" w:val="clear"/>
        </w:tcPr>
        <w:p w:rsidR="00000000" w:rsidDel="00000000" w:rsidP="00000000" w:rsidRDefault="00000000" w:rsidRPr="00000000" w14:paraId="0000002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>
              <w:color w:val="000000"/>
              <w:sz w:val="12"/>
              <w:szCs w:val="12"/>
            </w:rPr>
          </w:pPr>
          <w:r w:rsidDel="00000000" w:rsidR="00000000" w:rsidRPr="00000000">
            <w:rPr/>
            <w:drawing>
              <wp:inline distB="0" distT="0" distL="0" distR="0">
                <wp:extent cx="1526324" cy="484542"/>
                <wp:effectExtent b="0" l="0" r="0" t="0"/>
                <wp:docPr id="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6324" cy="484542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rPr>
              <w:color w:val="000000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shd w:fill="auto" w:val="clear"/>
        </w:tcPr>
        <w:p w:rsidR="00000000" w:rsidDel="00000000" w:rsidP="00000000" w:rsidRDefault="00000000" w:rsidRPr="00000000" w14:paraId="0000003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ind w:right="-108"/>
            <w:jc w:val="right"/>
            <w:rPr>
              <w:color w:val="000000"/>
              <w:sz w:val="12"/>
              <w:szCs w:val="12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rPr>
        <w:color w:val="000000"/>
        <w:sz w:val="12"/>
        <w:szCs w:val="1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866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2586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306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4026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4746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66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6186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906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626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</w:style>
  <w:style w:type="paragraph" w:styleId="berschrift1">
    <w:name w:val="heading 1"/>
    <w:basedOn w:val="Standard"/>
    <w:next w:val="Standard"/>
    <w:uiPriority w:val="9"/>
    <w:qFormat w:val="1"/>
    <w:pPr>
      <w:keepNext w:val="1"/>
      <w:spacing w:after="60" w:before="240"/>
      <w:outlineLvl w:val="0"/>
    </w:pPr>
    <w:rPr>
      <w:b w:val="1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 w:val="1"/>
    <w:unhideWhenUsed w:val="1"/>
    <w:qFormat w:val="1"/>
    <w:pPr>
      <w:keepNext w:val="1"/>
      <w:spacing w:after="60" w:before="240"/>
      <w:outlineLvl w:val="1"/>
    </w:pPr>
    <w:rPr>
      <w:b w:val="1"/>
      <w:sz w:val="28"/>
      <w:szCs w:val="28"/>
    </w:rPr>
  </w:style>
  <w:style w:type="paragraph" w:styleId="berschrift3">
    <w:name w:val="heading 3"/>
    <w:basedOn w:val="Standard"/>
    <w:next w:val="Standard"/>
    <w:uiPriority w:val="9"/>
    <w:semiHidden w:val="1"/>
    <w:unhideWhenUsed w:val="1"/>
    <w:qFormat w:val="1"/>
    <w:pPr>
      <w:keepNext w:val="1"/>
      <w:spacing w:after="60" w:before="240"/>
      <w:outlineLvl w:val="2"/>
    </w:pPr>
    <w:rPr>
      <w:b w:val="1"/>
      <w:sz w:val="26"/>
      <w:szCs w:val="26"/>
    </w:rPr>
  </w:style>
  <w:style w:type="paragraph" w:styleId="berschrift4">
    <w:name w:val="heading 4"/>
    <w:basedOn w:val="Standard"/>
    <w:next w:val="Standard"/>
    <w:uiPriority w:val="9"/>
    <w:semiHidden w:val="1"/>
    <w:unhideWhenUsed w:val="1"/>
    <w:qFormat w:val="1"/>
    <w:pPr>
      <w:keepNext w:val="1"/>
      <w:spacing w:after="60" w:before="240"/>
      <w:outlineLvl w:val="3"/>
    </w:pPr>
    <w:rPr>
      <w:b w:val="1"/>
    </w:rPr>
  </w:style>
  <w:style w:type="paragraph" w:styleId="berschrift5">
    <w:name w:val="heading 5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rd"/>
    <w:next w:val="Stand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1" w:customStyle="1">
    <w:name w:val="Table Normal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Untertitel">
    <w:name w:val="Subtitle"/>
    <w:basedOn w:val="Standard"/>
    <w:next w:val="Stand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character" w:styleId="Hyperlink">
    <w:name w:val="Hyperlink"/>
    <w:basedOn w:val="Absatz-Standardschriftart"/>
    <w:uiPriority w:val="99"/>
    <w:unhideWhenUsed w:val="1"/>
    <w:rsid w:val="000F501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 w:val="1"/>
    <w:unhideWhenUsed w:val="1"/>
    <w:rsid w:val="000F5019"/>
    <w:rPr>
      <w:color w:val="605e5c"/>
      <w:shd w:color="auto" w:fill="e1dfdd" w:val="clear"/>
    </w:rPr>
  </w:style>
  <w:style w:type="paragraph" w:styleId="Kopfzeile">
    <w:name w:val="header"/>
    <w:basedOn w:val="Standard"/>
    <w:link w:val="KopfzeileZchn"/>
    <w:uiPriority w:val="99"/>
    <w:unhideWhenUsed w:val="1"/>
    <w:rsid w:val="0077257D"/>
    <w:pPr>
      <w:tabs>
        <w:tab w:val="center" w:pos="4536"/>
        <w:tab w:val="right" w:pos="9072"/>
      </w:tabs>
    </w:pPr>
  </w:style>
  <w:style w:type="character" w:styleId="KopfzeileZchn" w:customStyle="1">
    <w:name w:val="Kopfzeile Zchn"/>
    <w:basedOn w:val="Absatz-Standardschriftart"/>
    <w:link w:val="Kopfzeile"/>
    <w:uiPriority w:val="99"/>
    <w:rsid w:val="0077257D"/>
  </w:style>
  <w:style w:type="paragraph" w:styleId="Fuzeile">
    <w:name w:val="footer"/>
    <w:basedOn w:val="Standard"/>
    <w:link w:val="FuzeileZchn"/>
    <w:uiPriority w:val="99"/>
    <w:unhideWhenUsed w:val="1"/>
    <w:rsid w:val="0077257D"/>
    <w:pPr>
      <w:tabs>
        <w:tab w:val="center" w:pos="4536"/>
        <w:tab w:val="right" w:pos="9072"/>
      </w:tabs>
    </w:pPr>
  </w:style>
  <w:style w:type="character" w:styleId="FuzeileZchn" w:customStyle="1">
    <w:name w:val="Fußzeile Zchn"/>
    <w:basedOn w:val="Absatz-Standardschriftart"/>
    <w:link w:val="Fuzeile"/>
    <w:uiPriority w:val="99"/>
    <w:rsid w:val="0077257D"/>
  </w:style>
  <w:style w:type="table" w:styleId="a1" w:customStyle="1">
    <w:basedOn w:val="NormaleTabelle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  <w:style w:type="paragraph" w:styleId="berarbeitung">
    <w:name w:val="Revision"/>
    <w:hidden w:val="1"/>
    <w:uiPriority w:val="99"/>
    <w:semiHidden w:val="1"/>
    <w:rsid w:val="00705A7A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72.0" w:type="dxa"/>
        <w:left w:w="115.0" w:type="dxa"/>
        <w:bottom w:w="72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yperlink" Target="https://2023.ieee-indin.org/index.ph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mbd60Tedn/EWyWt2slV9CdmUR7g==">AMUW2mVLZMa+5dpUmtHiRL/5hfMg80ti16mW6Lv2BAc45EOcENrqOk6RDSIqUQdipHDvoi6STkTo8KCNYciPpH8bAvABxSjGQepYiRzE8ZyTDub5zb5o8+JUjkDsbfgjHS7dxeGW0w3NS3pQMTwfbCjy+1y4oMQOt5en4eZm4rU8Gc4NtOzX0GyXOGPYJSLmv6/YoHQZaQGAWvN8KZ3/wj5MWDZqoXjajLWao5hP7pT/0Bb0QLiobsI=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2022-11-08T09:46:00Z</dcterms:created>
</cp:coreProperties>
</file>